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B2C" w:rsidRPr="00537AD5" w:rsidRDefault="00550B2C" w:rsidP="00550B2C">
      <w:pPr>
        <w:pStyle w:val="Heading1"/>
        <w:spacing w:before="120" w:line="360" w:lineRule="auto"/>
        <w:jc w:val="both"/>
        <w:rPr>
          <w:rFonts w:ascii="Times New Roman" w:hAnsi="Times New Roman" w:cs="Times New Roman"/>
          <w:color w:val="auto"/>
          <w:lang w:val="vi-VN"/>
        </w:rPr>
      </w:pPr>
      <w:r w:rsidRPr="00537AD5">
        <w:rPr>
          <w:rFonts w:ascii="Times New Roman" w:hAnsi="Times New Roman" w:cs="Times New Roman"/>
          <w:color w:val="auto"/>
          <w:sz w:val="24"/>
          <w:szCs w:val="24"/>
          <w:lang w:val="vi-VN"/>
        </w:rPr>
        <w:t>LIKHACHEV</w:t>
      </w:r>
      <w:r>
        <w:rPr>
          <w:rFonts w:ascii="Times New Roman" w:hAnsi="Times New Roman" w:cs="Times New Roman"/>
          <w:color w:val="auto"/>
          <w:sz w:val="24"/>
          <w:szCs w:val="24"/>
          <w:lang w:val="vi-VN"/>
        </w:rPr>
        <w:t>, D.X.</w:t>
      </w:r>
      <w:r w:rsidRPr="00537AD5">
        <w:rPr>
          <w:rFonts w:ascii="Times New Roman" w:hAnsi="Times New Roman" w:cs="Times New Roman"/>
          <w:color w:val="auto"/>
          <w:sz w:val="24"/>
          <w:szCs w:val="24"/>
          <w:lang w:val="vi-VN"/>
        </w:rPr>
        <w:t xml:space="preserve"> </w:t>
      </w:r>
      <w:r w:rsidRPr="00537AD5">
        <w:rPr>
          <w:rFonts w:ascii="Times New Roman" w:hAnsi="Times New Roman" w:cs="Times New Roman"/>
          <w:color w:val="auto"/>
          <w:lang w:val="vi-VN"/>
        </w:rPr>
        <w:t>(</w:t>
      </w:r>
      <w:r w:rsidRPr="00537AD5">
        <w:rPr>
          <w:rFonts w:ascii="Times New Roman" w:hAnsi="Times New Roman" w:cs="Times New Roman"/>
          <w:color w:val="auto"/>
          <w:lang w:val="ru-RU"/>
        </w:rPr>
        <w:t>Дми́</w:t>
      </w:r>
      <w:r w:rsidRPr="00537AD5">
        <w:rPr>
          <w:rFonts w:ascii="Times New Roman" w:eastAsia="SimSun" w:hAnsi="Times New Roman" w:cs="Times New Roman"/>
          <w:color w:val="auto"/>
          <w:lang w:val="ru-RU"/>
        </w:rPr>
        <w:t>трий</w:t>
      </w:r>
      <w:r w:rsidRPr="00537AD5">
        <w:rPr>
          <w:rFonts w:ascii="Times New Roman" w:hAnsi="Times New Roman" w:cs="Times New Roman"/>
          <w:color w:val="auto"/>
          <w:lang w:val="ru-RU"/>
        </w:rPr>
        <w:t xml:space="preserve"> Серге́</w:t>
      </w:r>
      <w:r w:rsidRPr="00537AD5">
        <w:rPr>
          <w:rFonts w:ascii="Times New Roman" w:eastAsia="SimSun" w:hAnsi="Times New Roman" w:cs="Times New Roman"/>
          <w:color w:val="auto"/>
          <w:lang w:val="ru-RU"/>
        </w:rPr>
        <w:t>евич</w:t>
      </w:r>
      <w:r w:rsidRPr="00537AD5">
        <w:rPr>
          <w:rFonts w:ascii="Times New Roman" w:hAnsi="Times New Roman" w:cs="Times New Roman"/>
          <w:color w:val="auto"/>
          <w:lang w:val="ru-RU"/>
        </w:rPr>
        <w:t xml:space="preserve"> </w:t>
      </w:r>
      <w:r w:rsidRPr="00537AD5">
        <w:rPr>
          <w:rFonts w:ascii="Times New Roman" w:eastAsia="SimSun" w:hAnsi="Times New Roman" w:cs="Times New Roman"/>
          <w:color w:val="auto"/>
          <w:lang w:val="ru-RU"/>
        </w:rPr>
        <w:t>Лихачёв</w:t>
      </w:r>
      <w:r w:rsidRPr="00537AD5">
        <w:rPr>
          <w:rFonts w:ascii="Times New Roman" w:hAnsi="Times New Roman" w:cs="Times New Roman"/>
          <w:color w:val="auto"/>
          <w:lang w:val="vi-VN"/>
        </w:rPr>
        <w:t>,</w:t>
      </w:r>
      <w:r w:rsidRPr="00537AD5">
        <w:rPr>
          <w:rFonts w:ascii="Times New Roman" w:hAnsi="Times New Roman" w:cs="Times New Roman"/>
          <w:b w:val="0"/>
          <w:color w:val="auto"/>
          <w:lang w:val="vi-VN"/>
        </w:rPr>
        <w:t xml:space="preserve"> </w:t>
      </w:r>
      <w:r w:rsidRPr="00537AD5">
        <w:rPr>
          <w:rFonts w:ascii="Times New Roman" w:hAnsi="Times New Roman" w:cs="Times New Roman"/>
          <w:color w:val="auto"/>
          <w:lang w:val="vi-VN"/>
        </w:rPr>
        <w:t>Dmitry Sergeyevich Likhachev</w:t>
      </w:r>
      <w:r w:rsidRPr="00537AD5">
        <w:rPr>
          <w:rFonts w:ascii="Times New Roman" w:hAnsi="Times New Roman" w:cs="Times New Roman"/>
          <w:bCs w:val="0"/>
          <w:color w:val="auto"/>
          <w:lang w:val="vi-VN"/>
        </w:rPr>
        <w:t xml:space="preserve">, </w:t>
      </w:r>
      <w:r w:rsidRPr="00537AD5">
        <w:rPr>
          <w:rFonts w:ascii="Times New Roman" w:hAnsi="Times New Roman" w:cs="Times New Roman"/>
          <w:b w:val="0"/>
          <w:color w:val="auto"/>
          <w:lang w:val="vi-VN"/>
        </w:rPr>
        <w:t>19</w:t>
      </w:r>
      <w:r w:rsidRPr="00537AD5">
        <w:rPr>
          <w:rFonts w:ascii="Times New Roman" w:hAnsi="Times New Roman" w:cs="Times New Roman"/>
          <w:b w:val="0"/>
          <w:bCs w:val="0"/>
          <w:color w:val="auto"/>
          <w:lang w:val="vi-VN"/>
        </w:rPr>
        <w:t>0</w:t>
      </w:r>
      <w:r w:rsidRPr="00537AD5">
        <w:rPr>
          <w:rFonts w:ascii="Times New Roman" w:hAnsi="Times New Roman" w:cs="Times New Roman"/>
          <w:b w:val="0"/>
          <w:color w:val="auto"/>
          <w:lang w:val="vi-VN"/>
        </w:rPr>
        <w:t>6 -</w:t>
      </w:r>
      <w:r w:rsidRPr="00537AD5">
        <w:rPr>
          <w:rFonts w:ascii="Times New Roman" w:hAnsi="Times New Roman" w:cs="Times New Roman"/>
          <w:b w:val="0"/>
          <w:bCs w:val="0"/>
          <w:color w:val="auto"/>
          <w:lang w:val="vi-VN"/>
        </w:rPr>
        <w:t xml:space="preserve"> </w:t>
      </w:r>
      <w:r w:rsidRPr="00537AD5">
        <w:rPr>
          <w:rFonts w:ascii="Times New Roman" w:hAnsi="Times New Roman" w:cs="Times New Roman"/>
          <w:b w:val="0"/>
          <w:color w:val="auto"/>
          <w:lang w:val="vi-VN"/>
        </w:rPr>
        <w:t>1999)</w:t>
      </w:r>
      <w:r w:rsidRPr="00537AD5">
        <w:rPr>
          <w:rFonts w:ascii="Times New Roman" w:hAnsi="Times New Roman" w:cs="Times New Roman"/>
          <w:b w:val="0"/>
          <w:bCs w:val="0"/>
          <w:color w:val="auto"/>
          <w:lang w:val="vi-VN"/>
        </w:rPr>
        <w:t xml:space="preserve">, </w:t>
      </w:r>
      <w:r w:rsidRPr="00537AD5">
        <w:rPr>
          <w:rFonts w:ascii="Times New Roman" w:hAnsi="Times New Roman" w:cs="Times New Roman"/>
          <w:b w:val="0"/>
          <w:color w:val="auto"/>
          <w:lang w:val="vi-VN"/>
        </w:rPr>
        <w:t>nhà ngữ văn học và văn bản học của Liên bang Xô Viết (Cộng hòa Liên bang Nga), với hơn 40 t</w:t>
      </w:r>
      <w:r w:rsidRPr="00537AD5">
        <w:rPr>
          <w:rFonts w:ascii="Times New Roman" w:eastAsia="SimSun" w:hAnsi="Times New Roman" w:cs="Times New Roman"/>
          <w:b w:val="0"/>
          <w:color w:val="auto"/>
          <w:lang w:val="vi-VN"/>
        </w:rPr>
        <w:t>á</w:t>
      </w:r>
      <w:r w:rsidRPr="00537AD5">
        <w:rPr>
          <w:rFonts w:ascii="Times New Roman" w:hAnsi="Times New Roman" w:cs="Times New Roman"/>
          <w:b w:val="0"/>
          <w:color w:val="auto"/>
          <w:lang w:val="vi-VN"/>
        </w:rPr>
        <w:t>c phẩm bàn về lý luận và lịch sử văn học Nga cổ, gần 500 bài viết khoa học và 600 tác phẩm báo chí. Đồng thời là nhà văn hóa học, nhà phê bình nghệ thuật. Ở mỗi lĩnh vực nghiên cứu khoa học, LDS đều đạt được đỉnh cao khoa học và được người đời tôn vinh.</w:t>
      </w:r>
    </w:p>
    <w:p w:rsidR="00550B2C" w:rsidRPr="00537AD5" w:rsidRDefault="00550B2C" w:rsidP="00550B2C">
      <w:pPr>
        <w:adjustRightInd w:val="0"/>
        <w:snapToGrid w:val="0"/>
        <w:spacing w:before="120" w:line="360" w:lineRule="auto"/>
        <w:ind w:firstLine="567"/>
        <w:jc w:val="both"/>
        <w:rPr>
          <w:rFonts w:eastAsiaTheme="majorEastAsia"/>
          <w:spacing w:val="-6"/>
          <w:lang w:val="vi-VN"/>
        </w:rPr>
      </w:pPr>
      <w:r w:rsidRPr="00537AD5">
        <w:rPr>
          <w:rFonts w:eastAsiaTheme="majorEastAsia"/>
          <w:lang w:val="vi-VN"/>
        </w:rPr>
        <w:t xml:space="preserve">Năm 1946, LDS được phong hàm Phó Giáo sư, năm 1947 bảo vệ luận án Tiến sĩ Ngữ văn, năm 1951 được phong Giáo sư. Sau đó, LDS tham gia hoạt động trong các tổ chức khoa học như: Viện sĩ thông tấn, Viện sĩ Viện Hàn lâm Khoa học Liên Xô và Viện Hàn lâm khoa học Nga. Chủ tịch Ủy ban Puskin của Viện Hàn lâm Khoa học Liên Xô và Viện Hàn lâm Khoa học Nga. Chủ tịch Nhóm Khảo cổ học Chi nhánh Leningrad của cơ quan Lưu trữ thuộc Viện Hàn lâm Khoa học Liên Xô. Chủ tịch Hội đồng quản trị Quỹ Văn hóa Liên Xô. Thành viên Hội đồng Học thuật của Bảo tàng Nghệ thuật Nga cổ mang tên V.I.Andrey Rublev. Thành viên Hội đồng Học thuật của Viện Sân khấu, Âm nhạc và Điện ảnh Leningrad, hội viên Hội Nhà văn Liên Xô và Nga, v.v.  LDS từng tham gia với tư cách là thành viên của một số tổ chức khoa học nước ngoài, như: Viện Hàn lâm Khoa học Bungari, Viện Hàn lâm Khoa học và Nghệ thuật Serbia, Viện Hàn lâm Khoa học Áo, Viện Hàn lâm Quốc gia Ý, Hội Khoa học Triết học Hoa Kỳ, Viện Hàn lâm Khoa học và Nghệ thuật Hoa Kỳ. Từng tham gia giảng dạy và là Tiến sĩ danh dự của nhiều trường đại học trong nước và quốc tế: Đại học Leningrad (Liên Xô), Đại học Oxford (Anh), Đại học Bordeaux (Pháp), Đại học Zurich (Thụy Sĩ), Đại học Budapest (Hungary), Đại học Sofia (Bulgaria), </w:t>
      </w:r>
      <w:r w:rsidRPr="00537AD5">
        <w:rPr>
          <w:rFonts w:eastAsiaTheme="majorEastAsia"/>
          <w:spacing w:val="-6"/>
          <w:lang w:val="vi-VN"/>
        </w:rPr>
        <w:t>Đại học Siena (Ý), Đại học Nicolaus Copernicus ở Torun (Ba Lan), Đại học Charles (Praha, Séc).</w:t>
      </w:r>
    </w:p>
    <w:p w:rsidR="00550B2C" w:rsidRPr="00537AD5" w:rsidRDefault="00550B2C" w:rsidP="00550B2C">
      <w:pPr>
        <w:adjustRightInd w:val="0"/>
        <w:snapToGrid w:val="0"/>
        <w:spacing w:before="120" w:line="360" w:lineRule="auto"/>
        <w:ind w:firstLine="567"/>
        <w:jc w:val="both"/>
        <w:rPr>
          <w:rFonts w:eastAsiaTheme="majorEastAsia"/>
          <w:lang w:val="vi-VN"/>
        </w:rPr>
      </w:pPr>
      <w:r w:rsidRPr="00537AD5">
        <w:rPr>
          <w:rFonts w:eastAsiaTheme="majorEastAsia"/>
          <w:lang w:val="vi-VN"/>
        </w:rPr>
        <w:t xml:space="preserve">Với những cống hiến lớn lao cho nghiên cứu khoa học và hoạt động văn hóa, LDS đã vinh dự nhận các danh hiệu và giải thưởng: Huân chương “Vì những người lao động trong Chiến tranh Vệ quốc Vĩ  đại” (1946), Giải thưởng Stalin </w:t>
      </w:r>
      <w:r w:rsidRPr="00537AD5">
        <w:rPr>
          <w:rFonts w:eastAsiaTheme="majorEastAsia"/>
          <w:lang w:val="vi-VN"/>
        </w:rPr>
        <w:lastRenderedPageBreak/>
        <w:t>(1952), Giải thưởng Nhà nước của Liên Xô (1969), Huân chương Lao động vì công lao trong việc phát triển khoa học ngữ văn Liên Xô (1966), Anh hùng Lao động Xã hội Chủ nghĩa Liên Xô (1986), Huân chương Lê Nin và Huy chương vàng Búa liềm (1986), Giải thưởng Nhà nước Liên bang Nga (1993, 1999), Huy chương Vàng mang tên M.B, Lomonosov (1993),  Huân chương Bảo vệ Tổ quốc (1996), Giải thưởng của Tổng thống Liên bang Nga trong lĩnh vực văn học nghệ thuật (1997), Huân chương đệ nhất vì những đóng góp cho sự phát triển của văn hóa Nga (1998). Ngoài ra, ông còn được nhà nước và tổ chức quốc tế trao tặng huân chương và giải thưởng: hai lần được Hội đồng Nhà nước Cộng hòa Nhân dân Bulgaria trao Huân chương Cyril và giải thưởng cùng tên do Đoàn Chủ tịch Viện Hàn lâm Khoa học Bulgaria cùng Hội đồng Học thuật của Đại học Sofia tặng (1963, 1977), Huân chương Georgi Dimitrov (phần thưởng cao quý nhất của Bulgaria, 1986), Giải thưởng Châu Âu về Hoạt động Văn hóa (1988), v.v. và tên của ông được đặt cho hành tinh nhỏ số 2877, do nhà thiên văn học Liên Xô phát hiện.</w:t>
      </w:r>
    </w:p>
    <w:p w:rsidR="00550B2C" w:rsidRPr="00537AD5" w:rsidRDefault="00550B2C" w:rsidP="00550B2C">
      <w:pPr>
        <w:adjustRightInd w:val="0"/>
        <w:snapToGrid w:val="0"/>
        <w:spacing w:before="120" w:line="360" w:lineRule="auto"/>
        <w:ind w:firstLine="567"/>
        <w:jc w:val="both"/>
        <w:rPr>
          <w:rFonts w:eastAsiaTheme="majorEastAsia"/>
          <w:lang w:val="vi-VN"/>
        </w:rPr>
      </w:pPr>
      <w:r w:rsidRPr="00537AD5">
        <w:rPr>
          <w:rFonts w:eastAsiaTheme="majorEastAsia"/>
          <w:lang w:val="vi-VN"/>
        </w:rPr>
        <w:t>Trong lĩnh vực nghiên cứu, nhiều công trình khoa học của ông đã được tặng</w:t>
      </w:r>
      <w:r w:rsidRPr="00537AD5">
        <w:rPr>
          <w:rFonts w:eastAsiaTheme="majorEastAsia"/>
          <w:spacing w:val="-6"/>
          <w:lang w:val="vi-VN"/>
        </w:rPr>
        <w:t xml:space="preserve"> giải thưởng: Giải thưởng Nhà nước Liên Xô cho công trình </w:t>
      </w:r>
      <w:r w:rsidRPr="00537AD5">
        <w:rPr>
          <w:rFonts w:eastAsiaTheme="majorEastAsia"/>
          <w:lang w:val="vi-VN"/>
        </w:rPr>
        <w:t>“</w:t>
      </w:r>
      <w:r w:rsidRPr="00537AD5">
        <w:rPr>
          <w:rFonts w:eastAsiaTheme="majorEastAsia"/>
          <w:i/>
          <w:lang w:val="vi-VN"/>
        </w:rPr>
        <w:t>Поэтика древнерусской литературы</w:t>
      </w:r>
      <w:r w:rsidRPr="00537AD5">
        <w:rPr>
          <w:rFonts w:eastAsiaTheme="majorEastAsia"/>
          <w:lang w:val="vi-VN"/>
        </w:rPr>
        <w:t xml:space="preserve">/Thi pháp văn học Nga cổ” (1969), Huy chương vàng </w:t>
      </w:r>
      <w:hyperlink r:id="rId4" w:tooltip="ВДНХ" w:history="1">
        <w:r w:rsidRPr="00537AD5">
          <w:rPr>
            <w:rFonts w:eastAsiaTheme="majorEastAsia"/>
            <w:lang w:val="vi-VN"/>
          </w:rPr>
          <w:t>ВДНХ</w:t>
        </w:r>
      </w:hyperlink>
      <w:r w:rsidRPr="00537AD5">
        <w:rPr>
          <w:rFonts w:eastAsiaTheme="majorEastAsia"/>
          <w:lang w:val="vi-VN"/>
        </w:rPr>
        <w:t xml:space="preserve"> cho chuyên khảo “</w:t>
      </w:r>
      <w:r w:rsidRPr="00537AD5">
        <w:rPr>
          <w:rFonts w:eastAsiaTheme="majorEastAsia"/>
          <w:i/>
          <w:lang w:val="vi-VN"/>
        </w:rPr>
        <w:t>Развитие русской литературы Х-XVII вв</w:t>
      </w:r>
      <w:r w:rsidRPr="00537AD5">
        <w:rPr>
          <w:rFonts w:eastAsiaTheme="majorEastAsia"/>
          <w:lang w:val="vi-VN"/>
        </w:rPr>
        <w:t>/Sự phát triển của văn học Nga trong các thế kỷ X-XVII” (1975), Giải thưởng Nhà nước của Liên bang Nga cho bộ truyện “</w:t>
      </w:r>
      <w:r w:rsidRPr="00537AD5">
        <w:rPr>
          <w:rFonts w:eastAsiaTheme="majorEastAsia"/>
          <w:i/>
          <w:lang w:val="vi-VN"/>
        </w:rPr>
        <w:t>Памятники литературы Древней Руси</w:t>
      </w:r>
      <w:r w:rsidRPr="00537AD5">
        <w:rPr>
          <w:rFonts w:eastAsiaTheme="majorEastAsia"/>
          <w:lang w:val="vi-VN"/>
        </w:rPr>
        <w:t>/Di tích văn học Nga cổ” (1993), v.v.</w:t>
      </w:r>
    </w:p>
    <w:p w:rsidR="00550B2C" w:rsidRPr="00537AD5" w:rsidRDefault="00550B2C" w:rsidP="00550B2C">
      <w:pPr>
        <w:pStyle w:val="NormalWeb"/>
        <w:spacing w:before="120" w:beforeAutospacing="0" w:after="0" w:afterAutospacing="0" w:line="360" w:lineRule="auto"/>
        <w:ind w:firstLine="567"/>
        <w:jc w:val="both"/>
        <w:rPr>
          <w:rFonts w:eastAsiaTheme="majorEastAsia"/>
          <w:sz w:val="28"/>
          <w:szCs w:val="28"/>
        </w:rPr>
      </w:pPr>
      <w:r w:rsidRPr="00537AD5">
        <w:rPr>
          <w:rFonts w:eastAsiaTheme="majorEastAsia"/>
          <w:sz w:val="28"/>
          <w:szCs w:val="28"/>
          <w:lang w:val="vi-VN"/>
        </w:rPr>
        <w:t xml:space="preserve">Đối với Việt Nam, LDX có nhiều ảnh hưởng trong ngành Văn bản học </w:t>
      </w:r>
      <w:r w:rsidRPr="00537AD5">
        <w:rPr>
          <w:rFonts w:eastAsiaTheme="majorEastAsia"/>
          <w:spacing w:val="-6"/>
          <w:sz w:val="28"/>
          <w:szCs w:val="28"/>
          <w:lang w:val="vi-VN"/>
        </w:rPr>
        <w:t>và Thi pháp học. Cuốn “</w:t>
      </w:r>
      <w:r w:rsidRPr="00537AD5">
        <w:rPr>
          <w:rFonts w:eastAsiaTheme="majorEastAsia"/>
          <w:i/>
          <w:spacing w:val="-6"/>
          <w:sz w:val="28"/>
          <w:szCs w:val="28"/>
          <w:lang w:val="vi-VN"/>
        </w:rPr>
        <w:t>Текстология: На материале русской литературы</w:t>
      </w:r>
      <w:r w:rsidRPr="00537AD5">
        <w:rPr>
          <w:rFonts w:eastAsiaTheme="majorEastAsia"/>
          <w:i/>
          <w:sz w:val="28"/>
          <w:szCs w:val="28"/>
          <w:lang w:val="vi-VN"/>
        </w:rPr>
        <w:t>-Х-XVII веков</w:t>
      </w:r>
      <w:r w:rsidRPr="00537AD5">
        <w:rPr>
          <w:rFonts w:eastAsiaTheme="majorEastAsia"/>
          <w:sz w:val="28"/>
          <w:szCs w:val="28"/>
          <w:lang w:val="vi-VN"/>
        </w:rPr>
        <w:t xml:space="preserve">/Văn bản học: Dựa trên tư liệu văn học Nga thế kỷ X - XII” đã được dịch ra tiếng Việt (bản thảo) cho các nhà nghiên cứu Hán Nôm và khoa học xã hội tham khảo, như một cẩm nang trong khoa học về Văn bản </w:t>
      </w:r>
      <w:r w:rsidRPr="00537AD5">
        <w:rPr>
          <w:rFonts w:eastAsiaTheme="majorEastAsia"/>
          <w:spacing w:val="-6"/>
          <w:sz w:val="28"/>
          <w:szCs w:val="28"/>
          <w:lang w:val="vi-VN"/>
        </w:rPr>
        <w:t>học đối với văn hiến Hán Nôm và văn học thời trung đại. Cuốn “</w:t>
      </w:r>
      <w:r w:rsidRPr="00537AD5">
        <w:rPr>
          <w:rFonts w:eastAsiaTheme="majorEastAsia"/>
          <w:i/>
          <w:spacing w:val="-6"/>
          <w:sz w:val="28"/>
          <w:szCs w:val="28"/>
          <w:lang w:val="vi-VN"/>
        </w:rPr>
        <w:t>Поэтика древнерусской</w:t>
      </w:r>
      <w:r w:rsidRPr="00537AD5">
        <w:rPr>
          <w:rFonts w:eastAsiaTheme="majorEastAsia"/>
          <w:i/>
          <w:sz w:val="28"/>
          <w:szCs w:val="28"/>
          <w:lang w:val="vi-VN"/>
        </w:rPr>
        <w:t xml:space="preserve"> </w:t>
      </w:r>
      <w:r w:rsidRPr="00537AD5">
        <w:rPr>
          <w:rFonts w:eastAsiaTheme="majorEastAsia"/>
          <w:i/>
          <w:sz w:val="28"/>
          <w:szCs w:val="28"/>
          <w:lang w:val="vi-VN"/>
        </w:rPr>
        <w:lastRenderedPageBreak/>
        <w:t>литературы</w:t>
      </w:r>
      <w:r w:rsidRPr="00537AD5">
        <w:rPr>
          <w:rFonts w:eastAsiaTheme="majorEastAsia"/>
          <w:sz w:val="28"/>
          <w:szCs w:val="28"/>
          <w:lang w:val="vi-VN"/>
        </w:rPr>
        <w:t xml:space="preserve">/Thi pháp văn học Nga cổ” là tác phẩm hữu ích trong việc giảng dạy văn học Nga ở các trường đại học và là chìa khóa mở ra hướng nghiên cứu thi pháp đối với thi ca Việt Nam, cuốn sách được dịch ra nhiều ngôn ngữ trên thế giới: tiếng Anh, tiếng Pháp, tiếng Đức, tiếng Tây Ban Nha, tiếng Trung Quốc, tiếng Nhật Bản và tiếng Việt Nam (Phan Ngọc dịch, Nxb. </w:t>
      </w:r>
      <w:r w:rsidRPr="00537AD5">
        <w:rPr>
          <w:rFonts w:eastAsiaTheme="majorEastAsia"/>
          <w:sz w:val="28"/>
          <w:szCs w:val="28"/>
        </w:rPr>
        <w:t>Văn học, 2010).</w:t>
      </w:r>
    </w:p>
    <w:p w:rsidR="00550B2C" w:rsidRPr="00537AD5" w:rsidRDefault="00550B2C" w:rsidP="00550B2C">
      <w:pPr>
        <w:adjustRightInd w:val="0"/>
        <w:snapToGrid w:val="0"/>
        <w:spacing w:line="360" w:lineRule="auto"/>
        <w:ind w:firstLine="567"/>
        <w:jc w:val="center"/>
        <w:rPr>
          <w:rStyle w:val="no-wikidata"/>
          <w:rFonts w:eastAsiaTheme="majorEastAsia"/>
        </w:rPr>
      </w:pPr>
      <w:r w:rsidRPr="00537AD5">
        <w:rPr>
          <w:rFonts w:eastAsiaTheme="majorEastAsia"/>
          <w:noProof/>
          <w:lang w:val="vi-VN" w:eastAsia="vi-VN"/>
        </w:rPr>
        <w:drawing>
          <wp:inline distT="0" distB="0" distL="0" distR="0" wp14:anchorId="5A3277BF" wp14:editId="5D28C90E">
            <wp:extent cx="2089785" cy="2849880"/>
            <wp:effectExtent l="0" t="0" r="5715" b="7620"/>
            <wp:docPr id="63" name="Picture 63" descr="Дмитрий Лихачёв (1990)">
              <a:hlinkClick xmlns:a="http://schemas.openxmlformats.org/drawingml/2006/main" r:id="rId5" tooltip="Дмитрий Лихачёв (19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Дмитрий Лихачёв (1990)"/>
                    <pic:cNvPicPr>
                      <a:picLocks noChangeAspect="1" noChangeArrowheads="1"/>
                    </pic:cNvPicPr>
                  </pic:nvPicPr>
                  <pic:blipFill>
                    <a:blip r:embed="rId6">
                      <a:extLst>
                        <a:ext uri="{28A0092B-C50C-407E-A947-70E740481C1C}">
                          <a14:useLocalDpi xmlns:a14="http://schemas.microsoft.com/office/drawing/2010/main" val="0"/>
                        </a:ext>
                      </a:extLst>
                    </a:blip>
                    <a:srcRect r="19414" b="25250"/>
                    <a:stretch>
                      <a:fillRect/>
                    </a:stretch>
                  </pic:blipFill>
                  <pic:spPr bwMode="auto">
                    <a:xfrm>
                      <a:off x="0" y="0"/>
                      <a:ext cx="2089785" cy="2849880"/>
                    </a:xfrm>
                    <a:prstGeom prst="rect">
                      <a:avLst/>
                    </a:prstGeom>
                    <a:noFill/>
                    <a:ln>
                      <a:noFill/>
                    </a:ln>
                  </pic:spPr>
                </pic:pic>
              </a:graphicData>
            </a:graphic>
          </wp:inline>
        </w:drawing>
      </w:r>
    </w:p>
    <w:p w:rsidR="00550B2C" w:rsidRPr="00537AD5" w:rsidRDefault="00550B2C" w:rsidP="00550B2C">
      <w:pPr>
        <w:adjustRightInd w:val="0"/>
        <w:snapToGrid w:val="0"/>
        <w:spacing w:line="360" w:lineRule="auto"/>
        <w:ind w:firstLine="567"/>
        <w:jc w:val="center"/>
        <w:rPr>
          <w:rFonts w:eastAsiaTheme="majorEastAsia"/>
          <w:bCs/>
        </w:rPr>
      </w:pPr>
      <w:r w:rsidRPr="00537AD5">
        <w:rPr>
          <w:rFonts w:eastAsiaTheme="majorEastAsia"/>
          <w:spacing w:val="-8"/>
        </w:rPr>
        <w:t>Dmitry Sergeevich Likhachev</w:t>
      </w:r>
      <w:r w:rsidRPr="00537AD5">
        <w:rPr>
          <w:rFonts w:eastAsiaTheme="majorEastAsia"/>
          <w:bCs/>
        </w:rPr>
        <w:t xml:space="preserve"> (19</w:t>
      </w:r>
      <w:r w:rsidRPr="00537AD5">
        <w:rPr>
          <w:rFonts w:eastAsiaTheme="majorEastAsia"/>
          <w:bCs/>
          <w:lang w:val="vi-VN"/>
        </w:rPr>
        <w:t>0</w:t>
      </w:r>
      <w:r w:rsidRPr="00537AD5">
        <w:rPr>
          <w:rFonts w:eastAsiaTheme="majorEastAsia"/>
          <w:bCs/>
        </w:rPr>
        <w:t>6 - 1999)</w:t>
      </w:r>
      <w:r w:rsidRPr="00537AD5">
        <w:rPr>
          <w:rFonts w:eastAsiaTheme="majorEastAsia"/>
          <w:bCs/>
          <w:lang w:val="vi-VN"/>
        </w:rPr>
        <w:t>,</w:t>
      </w:r>
      <w:r w:rsidRPr="00537AD5">
        <w:rPr>
          <w:rFonts w:eastAsiaTheme="majorEastAsia"/>
        </w:rPr>
        <w:t xml:space="preserve"> </w:t>
      </w:r>
      <w:r w:rsidRPr="00537AD5">
        <w:rPr>
          <w:rFonts w:eastAsiaTheme="majorEastAsia"/>
          <w:bCs/>
        </w:rPr>
        <w:t>ảnh: Igor Anatolyevich Palmin.</w:t>
      </w:r>
    </w:p>
    <w:p w:rsidR="00550B2C" w:rsidRPr="00537AD5" w:rsidRDefault="00550B2C" w:rsidP="00550B2C">
      <w:pPr>
        <w:adjustRightInd w:val="0"/>
        <w:snapToGrid w:val="0"/>
        <w:spacing w:line="360" w:lineRule="auto"/>
        <w:ind w:firstLine="567"/>
        <w:jc w:val="center"/>
        <w:rPr>
          <w:rFonts w:eastAsiaTheme="majorEastAsia"/>
          <w:bCs/>
        </w:rPr>
      </w:pPr>
    </w:p>
    <w:p w:rsidR="00550B2C" w:rsidRPr="00537AD5" w:rsidRDefault="00550B2C" w:rsidP="00550B2C">
      <w:pPr>
        <w:adjustRightInd w:val="0"/>
        <w:snapToGrid w:val="0"/>
        <w:spacing w:line="360" w:lineRule="auto"/>
        <w:ind w:firstLine="567"/>
        <w:jc w:val="right"/>
        <w:rPr>
          <w:rFonts w:eastAsiaTheme="majorEastAsia"/>
          <w:bCs/>
          <w:sz w:val="20"/>
          <w:szCs w:val="20"/>
          <w:lang w:val="vi-VN"/>
        </w:rPr>
      </w:pPr>
      <w:r w:rsidRPr="00537AD5">
        <w:rPr>
          <w:rFonts w:eastAsiaTheme="majorEastAsia"/>
          <w:b/>
          <w:bCs/>
          <w:sz w:val="20"/>
          <w:szCs w:val="20"/>
        </w:rPr>
        <w:t>TRỊNH KHẮC MẠNH</w:t>
      </w:r>
      <w:r w:rsidRPr="00537AD5">
        <w:rPr>
          <w:rFonts w:eastAsiaTheme="majorEastAsia"/>
          <w:bCs/>
          <w:sz w:val="20"/>
          <w:szCs w:val="20"/>
        </w:rPr>
        <w:t xml:space="preserve"> </w:t>
      </w:r>
    </w:p>
    <w:p w:rsidR="00550B2C" w:rsidRPr="00537AD5" w:rsidRDefault="00550B2C" w:rsidP="00550B2C">
      <w:pPr>
        <w:adjustRightInd w:val="0"/>
        <w:snapToGrid w:val="0"/>
        <w:spacing w:line="312" w:lineRule="auto"/>
        <w:jc w:val="both"/>
        <w:rPr>
          <w:rFonts w:eastAsiaTheme="majorEastAsia"/>
          <w:b/>
          <w:sz w:val="24"/>
          <w:szCs w:val="24"/>
        </w:rPr>
      </w:pPr>
      <w:r w:rsidRPr="00DC41D1">
        <w:rPr>
          <w:rFonts w:eastAsiaTheme="majorEastAsia"/>
          <w:b/>
          <w:bCs/>
          <w:sz w:val="24"/>
          <w:szCs w:val="24"/>
        </w:rPr>
        <w:t>Tài liệu tham khảo</w:t>
      </w:r>
    </w:p>
    <w:p w:rsidR="00550B2C" w:rsidRPr="00537AD5" w:rsidRDefault="00550B2C" w:rsidP="00550B2C">
      <w:pPr>
        <w:pStyle w:val="FootnoteText"/>
        <w:tabs>
          <w:tab w:val="left" w:pos="851"/>
        </w:tabs>
        <w:spacing w:before="0" w:line="312" w:lineRule="auto"/>
        <w:rPr>
          <w:rFonts w:ascii="Times New Roman" w:eastAsiaTheme="majorEastAsia" w:hAnsi="Times New Roman"/>
          <w:sz w:val="24"/>
          <w:szCs w:val="24"/>
        </w:rPr>
      </w:pPr>
      <w:r w:rsidRPr="00DC41D1">
        <w:rPr>
          <w:rFonts w:ascii="Times New Roman" w:eastAsiaTheme="majorEastAsia" w:hAnsi="Times New Roman"/>
          <w:spacing w:val="-4"/>
          <w:sz w:val="24"/>
          <w:szCs w:val="24"/>
        </w:rPr>
        <w:t>1. Likhachev. D.X.</w:t>
      </w:r>
      <w:r w:rsidRPr="00537AD5">
        <w:rPr>
          <w:rFonts w:ascii="Times New Roman" w:eastAsiaTheme="majorEastAsia" w:hAnsi="Times New Roman"/>
          <w:spacing w:val="-4"/>
          <w:sz w:val="24"/>
          <w:szCs w:val="24"/>
        </w:rPr>
        <w:t xml:space="preserve">, </w:t>
      </w:r>
      <w:r w:rsidRPr="00537AD5">
        <w:rPr>
          <w:rFonts w:ascii="Times New Roman" w:eastAsiaTheme="majorEastAsia" w:hAnsi="Times New Roman"/>
          <w:i/>
          <w:spacing w:val="-4"/>
          <w:sz w:val="24"/>
          <w:szCs w:val="24"/>
        </w:rPr>
        <w:t>Văn bản học</w:t>
      </w:r>
      <w:r w:rsidRPr="00537AD5">
        <w:rPr>
          <w:rFonts w:ascii="Times New Roman" w:eastAsiaTheme="majorEastAsia" w:hAnsi="Times New Roman"/>
          <w:spacing w:val="-4"/>
          <w:sz w:val="24"/>
          <w:szCs w:val="24"/>
        </w:rPr>
        <w:t>, Matxcơ</w:t>
      </w:r>
      <w:r w:rsidRPr="00537AD5">
        <w:rPr>
          <w:rFonts w:ascii="Times New Roman" w:eastAsiaTheme="majorEastAsia" w:hAnsi="Times New Roman"/>
          <w:spacing w:val="-4"/>
          <w:sz w:val="24"/>
          <w:szCs w:val="24"/>
          <w:lang w:val="vi-VN"/>
        </w:rPr>
        <w:t>v</w:t>
      </w:r>
      <w:r w:rsidRPr="00537AD5">
        <w:rPr>
          <w:rFonts w:ascii="Times New Roman" w:eastAsiaTheme="majorEastAsia" w:hAnsi="Times New Roman"/>
          <w:spacing w:val="-4"/>
          <w:sz w:val="24"/>
          <w:szCs w:val="24"/>
        </w:rPr>
        <w:t>a - Leningrad, 1962</w:t>
      </w:r>
      <w:r w:rsidRPr="00537AD5">
        <w:rPr>
          <w:rFonts w:ascii="Times New Roman" w:eastAsiaTheme="majorEastAsia" w:hAnsi="Times New Roman"/>
          <w:spacing w:val="-4"/>
          <w:sz w:val="24"/>
          <w:szCs w:val="24"/>
          <w:lang w:val="vi-VN"/>
        </w:rPr>
        <w:t>,</w:t>
      </w:r>
      <w:r w:rsidRPr="00537AD5">
        <w:rPr>
          <w:rFonts w:ascii="Times New Roman" w:eastAsiaTheme="majorEastAsia" w:hAnsi="Times New Roman"/>
          <w:spacing w:val="-4"/>
          <w:sz w:val="24"/>
          <w:szCs w:val="24"/>
        </w:rPr>
        <w:t xml:space="preserve"> Nguyễn Đức Hân dịch, bản đánh máy tại Viện Nghiên cứu Hán Nôm, DT.107</w:t>
      </w:r>
      <w:r w:rsidRPr="00537AD5">
        <w:rPr>
          <w:rFonts w:ascii="Times New Roman" w:eastAsiaTheme="majorEastAsia" w:hAnsi="Times New Roman"/>
          <w:sz w:val="24"/>
          <w:szCs w:val="24"/>
        </w:rPr>
        <w:t>.</w:t>
      </w:r>
    </w:p>
    <w:p w:rsidR="00550B2C" w:rsidRPr="00537AD5" w:rsidRDefault="00550B2C" w:rsidP="00550B2C">
      <w:pPr>
        <w:pStyle w:val="FootnoteText"/>
        <w:tabs>
          <w:tab w:val="left" w:pos="851"/>
        </w:tabs>
        <w:spacing w:before="0" w:line="312" w:lineRule="auto"/>
        <w:rPr>
          <w:rFonts w:ascii="Times New Roman" w:eastAsiaTheme="majorEastAsia" w:hAnsi="Times New Roman"/>
          <w:sz w:val="24"/>
          <w:szCs w:val="24"/>
        </w:rPr>
      </w:pPr>
      <w:r w:rsidRPr="00DC41D1">
        <w:rPr>
          <w:rFonts w:ascii="Times New Roman" w:eastAsiaTheme="majorEastAsia" w:hAnsi="Times New Roman"/>
          <w:sz w:val="24"/>
          <w:szCs w:val="24"/>
        </w:rPr>
        <w:t>2. Likhachev. D.X.</w:t>
      </w:r>
      <w:r w:rsidRPr="00537AD5">
        <w:rPr>
          <w:rFonts w:ascii="Times New Roman" w:eastAsiaTheme="majorEastAsia" w:hAnsi="Times New Roman"/>
          <w:sz w:val="24"/>
          <w:szCs w:val="24"/>
        </w:rPr>
        <w:t xml:space="preserve">, </w:t>
      </w:r>
      <w:r w:rsidRPr="00537AD5">
        <w:rPr>
          <w:rFonts w:ascii="Times New Roman" w:eastAsiaTheme="majorEastAsia" w:hAnsi="Times New Roman"/>
          <w:i/>
          <w:sz w:val="24"/>
          <w:szCs w:val="24"/>
        </w:rPr>
        <w:t>Văn bản học giản lược</w:t>
      </w:r>
      <w:r w:rsidRPr="00537AD5">
        <w:rPr>
          <w:rFonts w:ascii="Times New Roman" w:eastAsiaTheme="majorEastAsia" w:hAnsi="Times New Roman"/>
          <w:sz w:val="24"/>
          <w:szCs w:val="24"/>
        </w:rPr>
        <w:t>, Nxb. Viện Hàn lâm Khoa học Liên Xô, Matxcơva - Leningrad, 1964. Nguyễn Đức Hân dịch, bản đánh máy tại Viện Nghiên cứu Hán Nôm, DT.108.</w:t>
      </w:r>
    </w:p>
    <w:p w:rsidR="00550B2C" w:rsidRPr="00537AD5" w:rsidRDefault="00550B2C" w:rsidP="00550B2C">
      <w:pPr>
        <w:pStyle w:val="FootnoteText"/>
        <w:tabs>
          <w:tab w:val="left" w:pos="851"/>
        </w:tabs>
        <w:spacing w:before="0" w:line="312" w:lineRule="auto"/>
        <w:rPr>
          <w:rFonts w:ascii="Times New Roman" w:eastAsiaTheme="majorEastAsia" w:hAnsi="Times New Roman"/>
          <w:sz w:val="24"/>
          <w:szCs w:val="24"/>
        </w:rPr>
      </w:pPr>
      <w:r w:rsidRPr="00537AD5">
        <w:rPr>
          <w:rFonts w:ascii="Times New Roman" w:eastAsiaTheme="majorEastAsia" w:hAnsi="Times New Roman"/>
          <w:iCs/>
          <w:sz w:val="24"/>
          <w:szCs w:val="24"/>
        </w:rPr>
        <w:t xml:space="preserve">3. </w:t>
      </w:r>
      <w:r w:rsidRPr="00537AD5">
        <w:rPr>
          <w:rFonts w:ascii="Times New Roman" w:eastAsiaTheme="majorEastAsia" w:hAnsi="Times New Roman"/>
          <w:i/>
          <w:sz w:val="24"/>
          <w:szCs w:val="24"/>
        </w:rPr>
        <w:t>Một số vấn đề Văn bản học Hán Nôm</w:t>
      </w:r>
      <w:r w:rsidRPr="00537AD5">
        <w:rPr>
          <w:rFonts w:ascii="Times New Roman" w:eastAsiaTheme="majorEastAsia" w:hAnsi="Times New Roman"/>
          <w:sz w:val="24"/>
          <w:szCs w:val="24"/>
        </w:rPr>
        <w:t>, Nxb. Khoa học xã hội, Hà Nội, 1983.</w:t>
      </w:r>
    </w:p>
    <w:p w:rsidR="00550B2C" w:rsidRPr="00537AD5" w:rsidRDefault="00550B2C" w:rsidP="00550B2C">
      <w:pPr>
        <w:pStyle w:val="FootnoteText"/>
        <w:tabs>
          <w:tab w:val="left" w:pos="851"/>
        </w:tabs>
        <w:spacing w:before="0" w:line="312" w:lineRule="auto"/>
        <w:rPr>
          <w:rFonts w:ascii="Times New Roman" w:eastAsiaTheme="majorEastAsia" w:hAnsi="Times New Roman"/>
          <w:spacing w:val="-4"/>
          <w:sz w:val="24"/>
          <w:szCs w:val="24"/>
        </w:rPr>
      </w:pPr>
      <w:r w:rsidRPr="00537AD5">
        <w:rPr>
          <w:rFonts w:ascii="Times New Roman" w:eastAsiaTheme="majorEastAsia" w:hAnsi="Times New Roman"/>
          <w:sz w:val="24"/>
          <w:szCs w:val="24"/>
        </w:rPr>
        <w:t xml:space="preserve">4. Ngô Đức Thọ - Trịnh Khắc Mạnh, </w:t>
      </w:r>
      <w:r w:rsidRPr="00537AD5">
        <w:rPr>
          <w:rFonts w:ascii="Times New Roman" w:eastAsiaTheme="majorEastAsia" w:hAnsi="Times New Roman"/>
          <w:i/>
          <w:sz w:val="24"/>
          <w:szCs w:val="24"/>
        </w:rPr>
        <w:t>Cơ sở Văn bản học Hán Nôm</w:t>
      </w:r>
      <w:r w:rsidRPr="00537AD5">
        <w:rPr>
          <w:rFonts w:ascii="Times New Roman" w:eastAsiaTheme="majorEastAsia" w:hAnsi="Times New Roman"/>
          <w:sz w:val="24"/>
          <w:szCs w:val="24"/>
        </w:rPr>
        <w:t xml:space="preserve">, Nxb. </w:t>
      </w:r>
      <w:r w:rsidRPr="00537AD5">
        <w:rPr>
          <w:rFonts w:ascii="Times New Roman" w:eastAsiaTheme="majorEastAsia" w:hAnsi="Times New Roman"/>
          <w:sz w:val="24"/>
          <w:szCs w:val="24"/>
          <w:lang w:val="es-MX"/>
        </w:rPr>
        <w:t xml:space="preserve">Khoa học xã hội, Hà Nội, </w:t>
      </w:r>
      <w:r w:rsidRPr="00537AD5">
        <w:rPr>
          <w:rFonts w:ascii="Times New Roman" w:eastAsiaTheme="majorEastAsia" w:hAnsi="Times New Roman"/>
          <w:sz w:val="24"/>
          <w:szCs w:val="24"/>
        </w:rPr>
        <w:t>2006.</w:t>
      </w:r>
    </w:p>
    <w:p w:rsidR="00550B2C" w:rsidRPr="00537AD5" w:rsidRDefault="00550B2C" w:rsidP="00550B2C">
      <w:pPr>
        <w:pStyle w:val="FootnoteText"/>
        <w:tabs>
          <w:tab w:val="left" w:pos="851"/>
        </w:tabs>
        <w:spacing w:before="0" w:line="312" w:lineRule="auto"/>
        <w:rPr>
          <w:rFonts w:ascii="Times New Roman" w:eastAsiaTheme="majorEastAsia" w:hAnsi="Times New Roman"/>
          <w:sz w:val="24"/>
          <w:szCs w:val="24"/>
        </w:rPr>
      </w:pPr>
      <w:r w:rsidRPr="00537AD5">
        <w:rPr>
          <w:rFonts w:ascii="Times New Roman" w:eastAsiaTheme="majorEastAsia" w:hAnsi="Times New Roman"/>
          <w:iCs/>
          <w:sz w:val="24"/>
          <w:szCs w:val="24"/>
        </w:rPr>
        <w:t>5</w:t>
      </w:r>
      <w:r w:rsidRPr="00537AD5">
        <w:rPr>
          <w:rFonts w:ascii="Times New Roman" w:eastAsiaTheme="majorEastAsia" w:hAnsi="Times New Roman"/>
          <w:i/>
          <w:sz w:val="24"/>
          <w:szCs w:val="24"/>
        </w:rPr>
        <w:t>. Thi pháp văn học Nga cổ</w:t>
      </w:r>
      <w:r w:rsidRPr="00537AD5">
        <w:rPr>
          <w:rFonts w:ascii="Times New Roman" w:eastAsiaTheme="majorEastAsia" w:hAnsi="Times New Roman"/>
          <w:sz w:val="24"/>
          <w:szCs w:val="24"/>
        </w:rPr>
        <w:t xml:space="preserve"> (Phan Ngọc dịch), Nxb. Văn học, Hà</w:t>
      </w:r>
      <w:r w:rsidRPr="00537AD5">
        <w:rPr>
          <w:rFonts w:ascii="Times New Roman" w:eastAsiaTheme="majorEastAsia" w:hAnsi="Times New Roman"/>
          <w:sz w:val="24"/>
          <w:szCs w:val="24"/>
          <w:lang w:val="vi-VN"/>
        </w:rPr>
        <w:t xml:space="preserve"> Nội, </w:t>
      </w:r>
      <w:r w:rsidRPr="00537AD5">
        <w:rPr>
          <w:rFonts w:ascii="Times New Roman" w:eastAsiaTheme="majorEastAsia" w:hAnsi="Times New Roman"/>
          <w:sz w:val="24"/>
          <w:szCs w:val="24"/>
        </w:rPr>
        <w:t>2010.</w:t>
      </w:r>
    </w:p>
    <w:p w:rsidR="00550B2C" w:rsidRPr="00537AD5" w:rsidRDefault="00550B2C" w:rsidP="00550B2C">
      <w:pPr>
        <w:pStyle w:val="FootnoteText"/>
        <w:tabs>
          <w:tab w:val="left" w:pos="851"/>
        </w:tabs>
        <w:spacing w:before="0" w:line="312" w:lineRule="auto"/>
        <w:rPr>
          <w:rFonts w:ascii="Times New Roman" w:eastAsiaTheme="majorEastAsia" w:hAnsi="Times New Roman"/>
          <w:spacing w:val="-4"/>
          <w:sz w:val="24"/>
          <w:szCs w:val="24"/>
        </w:rPr>
      </w:pPr>
      <w:r w:rsidRPr="00537AD5">
        <w:rPr>
          <w:rFonts w:ascii="Times New Roman" w:eastAsiaTheme="majorEastAsia" w:hAnsi="Times New Roman"/>
          <w:spacing w:val="-4"/>
          <w:sz w:val="24"/>
          <w:szCs w:val="24"/>
        </w:rPr>
        <w:t xml:space="preserve">6. Trịnh Khắc Mạnh, </w:t>
      </w:r>
      <w:r w:rsidRPr="00537AD5">
        <w:rPr>
          <w:rFonts w:ascii="Times New Roman" w:eastAsiaTheme="majorEastAsia" w:hAnsi="Times New Roman"/>
          <w:i/>
          <w:spacing w:val="-4"/>
          <w:sz w:val="24"/>
          <w:szCs w:val="24"/>
        </w:rPr>
        <w:t>Văn bản học Hán Nôm</w:t>
      </w:r>
      <w:r w:rsidRPr="00537AD5">
        <w:rPr>
          <w:rFonts w:ascii="Times New Roman" w:eastAsiaTheme="majorEastAsia" w:hAnsi="Times New Roman"/>
          <w:spacing w:val="-4"/>
          <w:sz w:val="24"/>
          <w:szCs w:val="24"/>
        </w:rPr>
        <w:t>, Nxb. Khoa học xã hội, Hà Nội, 2014.</w:t>
      </w:r>
    </w:p>
    <w:p w:rsidR="00550B2C" w:rsidRPr="00537AD5" w:rsidRDefault="00550B2C" w:rsidP="00550B2C">
      <w:pPr>
        <w:pStyle w:val="FootnoteText"/>
        <w:tabs>
          <w:tab w:val="left" w:pos="851"/>
        </w:tabs>
        <w:spacing w:before="0" w:line="312" w:lineRule="auto"/>
        <w:rPr>
          <w:rFonts w:ascii="Times New Roman" w:eastAsiaTheme="majorEastAsia" w:hAnsi="Times New Roman"/>
          <w:lang w:val="vi-VN"/>
        </w:rPr>
      </w:pPr>
      <w:r w:rsidRPr="00537AD5">
        <w:rPr>
          <w:rFonts w:ascii="Times New Roman" w:eastAsiaTheme="majorEastAsia" w:hAnsi="Times New Roman"/>
          <w:sz w:val="24"/>
          <w:szCs w:val="24"/>
        </w:rPr>
        <w:t xml:space="preserve">7. Профиль Дмитрия Сергеевича Лихачёва на официальном сайте РАН (Hồ sơ </w:t>
      </w:r>
      <w:r w:rsidRPr="00537AD5">
        <w:rPr>
          <w:rFonts w:ascii="Times New Roman" w:eastAsiaTheme="majorEastAsia" w:hAnsi="Times New Roman"/>
          <w:spacing w:val="-8"/>
          <w:sz w:val="24"/>
          <w:szCs w:val="24"/>
        </w:rPr>
        <w:t>của Dmitry Sergeevich Likhachev trên trang web chính thức của Viện Hàn lâm Khoa học Nga).</w:t>
      </w:r>
      <w:r w:rsidRPr="00537AD5">
        <w:rPr>
          <w:rFonts w:ascii="Times New Roman" w:eastAsiaTheme="majorEastAsia" w:hAnsi="Times New Roman"/>
          <w:spacing w:val="-8"/>
          <w:sz w:val="24"/>
          <w:szCs w:val="24"/>
          <w:lang w:val="vi-VN"/>
        </w:rPr>
        <w:t xml:space="preserve"> </w:t>
      </w:r>
      <w:r w:rsidRPr="00537AD5">
        <w:rPr>
          <w:rFonts w:ascii="Times New Roman" w:eastAsiaTheme="majorEastAsia" w:hAnsi="Times New Roman"/>
          <w:lang w:val="vi-VN"/>
        </w:rPr>
        <w:t xml:space="preserve"> </w:t>
      </w:r>
      <w:r w:rsidRPr="00537AD5">
        <w:rPr>
          <w:rFonts w:ascii="Times New Roman" w:eastAsiaTheme="majorEastAsia" w:hAnsi="Times New Roman"/>
          <w:sz w:val="24"/>
          <w:szCs w:val="24"/>
          <w:lang w:val="vi-VN"/>
        </w:rPr>
        <w:t>Краткий очерк научной, педагогической и общественной деятельности Д. С. Лихачёва. Библиография. Высказывания. Лихачев Д. С. Воспоминани–. СПб.: Logos, 1995.</w:t>
      </w:r>
    </w:p>
    <w:p w:rsidR="00550B2C" w:rsidRPr="00537AD5" w:rsidRDefault="00550B2C" w:rsidP="00550B2C">
      <w:pPr>
        <w:rPr>
          <w:rFonts w:eastAsiaTheme="majorEastAsia"/>
          <w:b/>
          <w:iCs/>
          <w:lang w:val="pt-BR" w:eastAsia="zh-TW"/>
        </w:rPr>
      </w:pPr>
    </w:p>
    <w:p w:rsidR="00550B2C" w:rsidRPr="00537AD5" w:rsidRDefault="00550B2C" w:rsidP="00550B2C">
      <w:pPr>
        <w:rPr>
          <w:rFonts w:eastAsiaTheme="majorEastAsia"/>
          <w:b/>
          <w:iCs/>
          <w:lang w:val="vi-VN" w:eastAsia="zh-TW"/>
        </w:rPr>
      </w:pPr>
    </w:p>
    <w:p w:rsidR="00550B2C" w:rsidRPr="00537AD5" w:rsidRDefault="00550B2C" w:rsidP="00550B2C">
      <w:pPr>
        <w:rPr>
          <w:rFonts w:eastAsiaTheme="majorEastAsia"/>
          <w:b/>
          <w:iCs/>
          <w:lang w:val="vi-VN" w:eastAsia="zh-TW"/>
        </w:rPr>
      </w:pPr>
    </w:p>
    <w:p w:rsidR="00550B2C" w:rsidRPr="00537AD5" w:rsidRDefault="00550B2C" w:rsidP="00550B2C">
      <w:pPr>
        <w:rPr>
          <w:rFonts w:eastAsiaTheme="majorEastAsia"/>
          <w:b/>
          <w:iCs/>
          <w:lang w:val="vi-VN" w:eastAsia="zh-TW"/>
        </w:rPr>
      </w:pPr>
    </w:p>
    <w:p w:rsidR="0074324B" w:rsidRDefault="00550B2C">
      <w:bookmarkStart w:id="0" w:name="_GoBack"/>
      <w:bookmarkEnd w:id="0"/>
    </w:p>
    <w:sectPr w:rsidR="00743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444"/>
    <w:rsid w:val="00550B2C"/>
    <w:rsid w:val="005A6D57"/>
    <w:rsid w:val="007D3409"/>
    <w:rsid w:val="00C02CDB"/>
    <w:rsid w:val="00D80444"/>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88B95E-1D89-4472-B703-2B45B305B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B2C"/>
    <w:pPr>
      <w:spacing w:after="0" w:line="240" w:lineRule="auto"/>
    </w:pPr>
    <w:rPr>
      <w:rFonts w:ascii="Times New Roman" w:eastAsia="Times New Roman" w:hAnsi="Times New Roman" w:cs="Times New Roman"/>
      <w:sz w:val="28"/>
      <w:szCs w:val="28"/>
      <w:lang w:val="en-US"/>
    </w:rPr>
  </w:style>
  <w:style w:type="paragraph" w:styleId="Heading1">
    <w:name w:val="heading 1"/>
    <w:aliases w:val="Heading 1 Char Char Char,Heading 1 Char Char Char Char,Heading 1 Char Char Char Char Char,Heading 1 Char Char Char Char Char Char Char Char Char,Heading 1 Char Char Char Char Char Char Char Char Char Char Char,Heading 1 Char Char"/>
    <w:basedOn w:val="Normal"/>
    <w:next w:val="Normal"/>
    <w:link w:val="Heading1Char"/>
    <w:qFormat/>
    <w:rsid w:val="00550B2C"/>
    <w:pPr>
      <w:keepNext/>
      <w:keepLines/>
      <w:spacing w:before="480"/>
      <w:outlineLvl w:val="0"/>
    </w:pPr>
    <w:rPr>
      <w:rFonts w:asciiTheme="majorHAnsi" w:eastAsiaTheme="majorEastAsia" w:hAnsiTheme="majorHAnsi" w:cstheme="majorBidi"/>
      <w:b/>
      <w:b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2,Heading 1 Char Char Char Char Char2,Heading 1 Char Char Char Char Char Char1,Heading 1 Char Char Char Char Char Char Char Char Char Char1,Heading 1 Char Char Char1"/>
    <w:basedOn w:val="DefaultParagraphFont"/>
    <w:link w:val="Heading1"/>
    <w:qFormat/>
    <w:rsid w:val="00550B2C"/>
    <w:rPr>
      <w:rFonts w:asciiTheme="majorHAnsi" w:eastAsiaTheme="majorEastAsia" w:hAnsiTheme="majorHAnsi" w:cstheme="majorBidi"/>
      <w:b/>
      <w:bCs/>
      <w:color w:val="2E74B5" w:themeColor="accent1" w:themeShade="BF"/>
      <w:sz w:val="28"/>
      <w:szCs w:val="28"/>
      <w:lang w:val="en-US"/>
    </w:rPr>
  </w:style>
  <w:style w:type="paragraph" w:styleId="NormalWeb">
    <w:name w:val="Normal (Web)"/>
    <w:basedOn w:val="Normal"/>
    <w:link w:val="NormalWebChar"/>
    <w:uiPriority w:val="99"/>
    <w:qFormat/>
    <w:rsid w:val="00550B2C"/>
    <w:pPr>
      <w:spacing w:before="100" w:beforeAutospacing="1" w:after="100" w:afterAutospacing="1"/>
    </w:pPr>
    <w:rPr>
      <w:sz w:val="24"/>
      <w:szCs w:val="24"/>
    </w:rPr>
  </w:style>
  <w:style w:type="character" w:customStyle="1" w:styleId="NormalWebChar">
    <w:name w:val="Normal (Web) Char"/>
    <w:link w:val="NormalWeb"/>
    <w:uiPriority w:val="99"/>
    <w:qFormat/>
    <w:locked/>
    <w:rsid w:val="00550B2C"/>
    <w:rPr>
      <w:rFonts w:ascii="Times New Roman" w:eastAsia="Times New Roman" w:hAnsi="Times New Roman" w:cs="Times New Roman"/>
      <w:sz w:val="24"/>
      <w:szCs w:val="24"/>
      <w:lang w:val="en-US"/>
    </w:rPr>
  </w:style>
  <w:style w:type="paragraph" w:styleId="FootnoteText">
    <w:name w:val="footnote text"/>
    <w:aliases w:val="Note de bas de page1,Note de bas de page1 Char Char, Char5, Char8, Char,Char,Chu thich,Char5,Char8,Footnote Text Char Char Char Char Char,Footnote Text Char Char Char Char Char Char Ch,Footnote Text Char Char Char Char Char Char Ch Char,fn"/>
    <w:basedOn w:val="Normal"/>
    <w:link w:val="FootnoteTextChar"/>
    <w:qFormat/>
    <w:rsid w:val="00550B2C"/>
    <w:pPr>
      <w:spacing w:before="120" w:line="360" w:lineRule="exact"/>
      <w:jc w:val="both"/>
    </w:pPr>
    <w:rPr>
      <w:rFonts w:ascii=".VnCentury Schoolbook" w:eastAsia="MS Mincho" w:hAnsi=".VnCentury Schoolbook"/>
      <w:sz w:val="20"/>
      <w:szCs w:val="20"/>
    </w:rPr>
  </w:style>
  <w:style w:type="character" w:customStyle="1" w:styleId="FootnoteTextChar">
    <w:name w:val="Footnote Text Char"/>
    <w:aliases w:val="Note de bas de page1 Char,Note de bas de page1 Char Char Char, Char5 Char, Char8 Char, Char Char,Char Char,Chu thich Char,Char5 Char,Char8 Char,Footnote Text Char Char Char Char Char Char,fn Char"/>
    <w:basedOn w:val="DefaultParagraphFont"/>
    <w:link w:val="FootnoteText"/>
    <w:qFormat/>
    <w:rsid w:val="00550B2C"/>
    <w:rPr>
      <w:rFonts w:ascii=".VnCentury Schoolbook" w:eastAsia="MS Mincho" w:hAnsi=".VnCentury Schoolbook" w:cs="Times New Roman"/>
      <w:sz w:val="20"/>
      <w:szCs w:val="20"/>
      <w:lang w:val="en-US"/>
    </w:rPr>
  </w:style>
  <w:style w:type="character" w:customStyle="1" w:styleId="no-wikidata">
    <w:name w:val="no-wikidata"/>
    <w:rsid w:val="00550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ru.m.wikipedia.org/wiki/%D0%A4%D0%B0%D0%B9%D0%BB:Dmitry_Lihachev.jpg" TargetMode="External"/><Relationship Id="rId4" Type="http://schemas.openxmlformats.org/officeDocument/2006/relationships/hyperlink" Target="https://ru.m.wikipedia.org/wiki/%D0%92%D0%94%D0%9D%D0%A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819</Words>
  <Characters>4670</Characters>
  <Application>Microsoft Office Word</Application>
  <DocSecurity>0</DocSecurity>
  <Lines>38</Lines>
  <Paragraphs>10</Paragraphs>
  <ScaleCrop>false</ScaleCrop>
  <Company/>
  <LinksUpToDate>false</LinksUpToDate>
  <CharactersWithSpaces>5479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2025-12-13T03:13:00Z</dcterms:created>
  <dcterms:modified xsi:type="dcterms:W3CDTF">2025-12-13T03:13:00Z</dcterms:modified>
</cp:coreProperties>
</file>